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书名：长江中下游地区铁铜  金  成矿规律</w:t>
      </w:r>
    </w:p>
    <w:p>
      <w:r>
        <w:t>作者：翟裕生，姚书振等著</w:t>
      </w:r>
    </w:p>
    <w:p>
      <w:r>
        <w:t>出版社：北京：地质出版社</w:t>
      </w:r>
    </w:p>
    <w:p>
      <w:r>
        <w:t>出版日期：1992.03</w:t>
      </w:r>
    </w:p>
    <w:p>
      <w:r>
        <w:t>总页数：235</w:t>
      </w:r>
    </w:p>
    <w:p>
      <w:r>
        <w:t>更多请访问教客网: www.jiaokey.com</w:t>
      </w:r>
    </w:p>
    <w:p>
      <w:r>
        <w:t>长江中下游地区铁铜  金  成矿规律 评论地址：https://www.jiaokey.com/book/detail/10318546.html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