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焦点的变迁  焦点访谈改革开放二十周年特别报道</w:t>
      </w:r>
    </w:p>
    <w:p>
      <w:r>
        <w:rPr>
          <w:rFonts w:ascii="宋体" w:hAnsi="宋体" w:eastAsia="宋体"/>
          <w:sz w:val="24"/>
        </w:rPr>
        <w:t>李东生主编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焦点的变迁  焦点访谈改革开放二十周年特别报道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本书出售、求购地址：https://www.jiaokey.com/book/detail/10317760.html</w:t>
      </w:r>
    </w:p>
    <w:p>
      <w:r>
        <w:t>更多相关图书推荐：https://www.jiaokey.com</w:t>
      </w:r>
    </w:p>
    <w:p>
      <w:r>
        <w:t>李东生主编 其他作品：https://www.jiaokey.com/tag/李东生主编.html</w:t>
      </w:r>
    </w:p>
    <w:p>
      <w:r>
        <w:t>北京市：中国大百科全书出版社 出版图书：https://www.jiaokey.com/tag/北京市：中国大百科全书出版社.html</w:t>
      </w:r>
    </w:p>
    <w:p>
      <w:r>
        <w:t>关键词搜索：https://www.jiaokey.com/tag/焦点的变迁  焦点访谈改革开放二十周年特别报道.html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