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革命现代京剧红灯记  剧本及主旋律乐谱</w:t>
      </w:r>
    </w:p>
    <w:p>
      <w:r>
        <w:rPr>
          <w:rFonts w:ascii="宋体" w:hAnsi="宋体" w:eastAsia="宋体"/>
          <w:sz w:val="24"/>
        </w:rPr>
        <w:t>中国京剧团集体改编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革命现代京剧红灯记  剧本及主旋律乐谱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中国京剧团集体改编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厦门市革命委员会文化革命办公室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本书出售、求购地址：https://www.jiaokey.com/book/detail/10317098.html</w:t>
      </w:r>
    </w:p>
    <w:p>
      <w:r>
        <w:t>更多相关图书推荐：https://www.jiaokey.com</w:t>
      </w:r>
    </w:p>
    <w:p>
      <w:r>
        <w:t>中国京剧团集体改编 其他作品：https://www.jiaokey.com/tag/中国京剧团集体改编.html</w:t>
      </w:r>
    </w:p>
    <w:p>
      <w:r>
        <w:t>厦门市革命委员会文化革命办公室 出版图书：https://www.jiaokey.com/tag/厦门市革命委员会文化革命办公室.html</w:t>
      </w:r>
    </w:p>
    <w:p>
      <w:r>
        <w:t>关键词搜索：https://www.jiaokey.com/tag/革命现代京剧红灯记  剧本及主旋律乐谱.html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