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牛永贵挂彩</w:t>
      </w:r>
    </w:p>
    <w:p>
      <w:r>
        <w:rPr>
          <w:rFonts w:ascii="宋体" w:hAnsi="宋体" w:eastAsia="宋体"/>
          <w:sz w:val="24"/>
        </w:rPr>
        <w:t>周而复·苏一平等剧作者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牛永贵挂彩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周而复·苏一平等剧作者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本书出售、求购地址：https://www.jiaokey.com/book/detail/10317079.html</w:t>
      </w:r>
    </w:p>
    <w:p>
      <w:r>
        <w:t>更多相关图书推荐：https://www.jiaokey.com</w:t>
      </w:r>
    </w:p>
    <w:p>
      <w:r>
        <w:t>周而复·苏一平等剧作者 其他作品：https://www.jiaokey.com/tag/周而复·苏一平等剧作者.html</w:t>
      </w:r>
    </w:p>
    <w:p>
      <w:r>
        <w:t>新华书店 出版图书：https://www.jiaokey.com/tag/新华书店.html</w:t>
      </w:r>
    </w:p>
    <w:p>
      <w:r>
        <w:t>关键词搜索：https://www.jiaokey.com/tag/牛永贵挂彩.html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