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真核基因表达调控  修订版</w:t>
      </w:r>
    </w:p>
    <w:p>
      <w:r>
        <w:rPr>
          <w:rFonts w:ascii="宋体" w:hAnsi="宋体" w:eastAsia="宋体"/>
          <w:sz w:val="24"/>
        </w:rPr>
        <w:t>沈珝琲，方福德主编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真核基因表达调控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沈珝琲，方福德主编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高等教育出版社；施普林格出版社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本书出售、求购地址：https://www.jiaokey.com/book/detail/10312931.html</w:t>
      </w:r>
    </w:p>
    <w:p>
      <w:r>
        <w:t>更多相关图书推荐：https://www.jiaokey.com</w:t>
      </w:r>
    </w:p>
    <w:p>
      <w:r>
        <w:t>沈珝琲，方福德主编 其他作品：https://www.jiaokey.com/tag/沈珝琲，方福德主编.html</w:t>
      </w:r>
    </w:p>
    <w:p>
      <w:r>
        <w:t>高等教育出版社；施普林格出版社 出版图书：https://www.jiaokey.com/tag/高等教育出版社；施普林格出版社.html</w:t>
      </w:r>
    </w:p>
    <w:p>
      <w:r>
        <w:t>关键词搜索：https://www.jiaokey.com/tag/真核基因表达调控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