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西藏经济植物</w:t>
      </w:r>
    </w:p>
    <w:p>
      <w:r>
        <w:rPr>
          <w:rFonts w:ascii="宋体" w:hAnsi="宋体" w:eastAsia="宋体"/>
          <w:sz w:val="24"/>
        </w:rPr>
        <w:t>西藏自治区高原生物研究所，倪志诚，李乾振等编著；倪志诚主编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西藏经济植物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西藏自治区高原生物研究所，倪志诚，李乾振等编著；倪志诚主编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本书出售、求购地址：https://www.jiaokey.com/book/detail/10312572.html</w:t>
      </w:r>
    </w:p>
    <w:p>
      <w:r>
        <w:t>更多相关图书推荐：https://www.jiaokey.com</w:t>
      </w:r>
    </w:p>
    <w:p>
      <w:r>
        <w:t>西藏自治区高原生物研究所，倪志诚，李乾振等编著；倪志诚主编 其他作品：https://www.jiaokey.com/tag/西藏自治区高原生物研究所，倪志诚，李乾振等编著；倪志诚主编.html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关键词搜索：https://www.jiaokey.com/tag/西藏经济植物.html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