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异戊二烯生产</w:t>
      </w:r>
    </w:p>
    <w:p>
      <w:r>
        <w:rPr>
          <w:rFonts w:ascii="宋体" w:hAnsi="宋体" w:eastAsia="宋体"/>
          <w:sz w:val="24"/>
        </w:rPr>
        <w:t>（苏）奥戈罗德尼科夫（С.К.Огородников），（苏）依德利斯（Г.С.Идлис）著；吴棣华，吴祉龙译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异戊二烯生产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（苏）奥戈罗德尼科夫（С.К.Огородников），（苏）依德利斯（Г.С.Идлис）著；吴棣华，吴祉龙译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本书出售、求购地址：https://www.jiaokey.com/book/detail/10311183.html</w:t>
      </w:r>
    </w:p>
    <w:p>
      <w:r>
        <w:t>更多相关图书推荐：https://www.jiaokey.com</w:t>
      </w:r>
    </w:p>
    <w:p>
      <w:r>
        <w:t>（苏）奥戈罗德尼科夫（С.К.Огородников），（苏）依德利斯（Г.С.Идлис）著；吴棣华，吴祉龙译 其他作品：https://www.jiaokey.com/tag/（苏）奥戈罗德尼科夫（С.К.Огородников），（苏）依德利斯（Г.С.Идлис）著；吴棣华，吴祉龙译.html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关键词搜索：https://www.jiaokey.com/tag/异戊二烯生产.html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