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</w:t>
      </w:r>
    </w:p>
    <w:p>
      <w:r>
        <w:rPr>
          <w:rFonts w:ascii="宋体" w:hAnsi="宋体" w:eastAsia="宋体"/>
          <w:sz w:val="24"/>
        </w:rPr>
        <w:t>（日）野原石松著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（日）野原石松著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兰州石油机械研究所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本书出售、求购地址：https://www.jiaokey.com/book/detail/10311173.html</w:t>
      </w:r>
    </w:p>
    <w:p>
      <w:r>
        <w:t>更多相关图书推荐：https://www.jiaokey.com</w:t>
      </w:r>
    </w:p>
    <w:p>
      <w:r>
        <w:t>（日）野原石松著 其他作品：https://www.jiaokey.com/tag/（日）野原石松著.html</w:t>
      </w:r>
    </w:p>
    <w:p>
      <w:r>
        <w:t>兰州石油机械研究所 出版图书：https://www.jiaokey.com/tag/兰州石油机械研究所.html</w:t>
      </w:r>
    </w:p>
    <w:p>
      <w:r>
        <w:t>关键词搜索：https://www.jiaokey.com/tag/压力容器.html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