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水质分析  水的物理化学、化学及微生物检验和质量控制实用指南</w:t>
      </w:r>
    </w:p>
    <w:p>
      <w:r>
        <w:rPr>
          <w:rFonts w:ascii="宋体" w:hAnsi="宋体" w:eastAsia="宋体"/>
          <w:sz w:val="24"/>
        </w:rPr>
        <w:t>（德）弗雷泽纽斯（Fresenius，W.）等编著；张曼平等译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水质分析  水的物理化学、化学及微生物检验和质量控制实用指南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（德）弗雷泽纽斯（Fresenius，W.）等编著；张曼平等译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本书出售、求购地址：https://www.jiaokey.com/book/detail/10311071.html</w:t>
      </w:r>
    </w:p>
    <w:p>
      <w:r>
        <w:t>更多相关图书推荐：https://www.jiaokey.com</w:t>
      </w:r>
    </w:p>
    <w:p>
      <w:r>
        <w:t>（德）弗雷泽纽斯（Fresenius，W.）等编著；张曼平等译 其他作品：https://www.jiaokey.com/tag/（德）弗雷泽纽斯（Fresenius，W.）等编著；张曼平等译.html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关键词搜索：https://www.jiaokey.com/tag/水质分析  水的物理化学、化学及微生物检验和质量控制实用指南.html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