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液体色谱的现代实践</w:t>
      </w:r>
    </w:p>
    <w:p>
      <w:r>
        <w:rPr>
          <w:rFonts w:ascii="宋体" w:hAnsi="宋体" w:eastAsia="宋体"/>
          <w:sz w:val="24"/>
        </w:rPr>
        <w:t>（美）柯克兰（J.J.Kirkland）主编；中国科学院上海有机化学研究所《液体色谱的现代实践》翻译组译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液体色谱的现代实践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（美）柯克兰（J.J.Kirkland）主编；中国科学院上海有机化学研究所《液体色谱的现代实践》翻译组译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本书出售、求购地址：https://www.jiaokey.com/book/detail/10310515.html</w:t>
      </w:r>
    </w:p>
    <w:p>
      <w:r>
        <w:t>更多相关图书推荐：https://www.jiaokey.com</w:t>
      </w:r>
    </w:p>
    <w:p>
      <w:r>
        <w:t>（美）柯克兰（J.J.Kirkland）主编；中国科学院上海有机化学研究所《液体色谱的现代实践》翻译组译 其他作品：https://www.jiaokey.com/tag/（美）柯克兰（J.J.Kirkland）主编；中国科学院上海有机化学研究所《液体色谱的现代实践》翻译组译.html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关键词搜索：https://www.jiaokey.com/tag/液体色谱的现代实践.html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