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等速电泳：理论、仪器和应用</w:t>
      </w:r>
    </w:p>
    <w:p>
      <w:r>
        <w:rPr>
          <w:rFonts w:ascii="宋体" w:hAnsi="宋体" w:eastAsia="宋体"/>
          <w:sz w:val="24"/>
        </w:rPr>
        <w:t>埃弗雷特斯（F.M.Everaerts）著；陶宗晋，方继康译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等速电泳：理论、仪器和应用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埃弗雷特斯（F.M.Everaerts）著；陶宗晋，方继康译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本书出售、求购地址：https://www.jiaokey.com/book/detail/10310465.html</w:t>
      </w:r>
    </w:p>
    <w:p>
      <w:r>
        <w:t>更多相关图书推荐：https://www.jiaokey.com</w:t>
      </w:r>
    </w:p>
    <w:p>
      <w:r>
        <w:t>埃弗雷特斯（F.M.Everaerts）著；陶宗晋，方继康译 其他作品：https://www.jiaokey.com/tag/埃弗雷特斯（F.M.Everaerts）著；陶宗晋，方继康译.html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关键词搜索：https://www.jiaokey.com/tag/等速电泳：理论、仪器和应用.html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