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ASME锅炉及受压容器规范  第8篇  受压容器  第2分篇  另一规程</w:t>
      </w:r>
    </w:p>
    <w:p>
      <w:r>
        <w:rPr>
          <w:rFonts w:ascii="宋体" w:hAnsi="宋体" w:eastAsia="宋体"/>
          <w:sz w:val="24"/>
        </w:rPr>
        <w:t>美国机械工程师协会编；通用机械研究所译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ASME锅炉及受压容器规范  第8篇  受压容器  第2分篇  另一规程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美国机械工程师协会编；通用机械研究所译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上海化学工业设计院石油化工设备设计建设组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本书出售、求购地址：https://www.jiaokey.com/book/detail/10309978.html</w:t>
      </w:r>
    </w:p>
    <w:p>
      <w:r>
        <w:t>更多相关图书推荐：https://www.jiaokey.com</w:t>
      </w:r>
    </w:p>
    <w:p>
      <w:r>
        <w:t>美国机械工程师协会编；通用机械研究所译 其他作品：https://www.jiaokey.com/tag/美国机械工程师协会编；通用机械研究所译.html</w:t>
      </w:r>
    </w:p>
    <w:p>
      <w:r>
        <w:t>上海化学工业设计院石油化工设备设计建设组 出版图书：https://www.jiaokey.com/tag/上海化学工业设计院石油化工设备设计建设组.html</w:t>
      </w:r>
    </w:p>
    <w:p>
      <w:r>
        <w:t>关键词搜索：https://www.jiaokey.com/tag/ASME锅炉及受压容器规范  第8篇  受压容器  第2分篇  另一规程.html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