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硝酸磷肥  上  硝酸处理磷矿的理论基础</w:t>
      </w:r>
    </w:p>
    <w:p>
      <w:r>
        <w:rPr>
          <w:rFonts w:ascii="宋体" w:hAnsi="宋体" w:eastAsia="宋体"/>
          <w:sz w:val="24"/>
        </w:rPr>
        <w:t>（苏联）м.н.纳比耶夫著；丁德承等译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硝酸磷肥  上  硝酸处理磷矿的理论基础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（苏联）м.н.纳比耶夫著；丁德承等译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本书出售、求购地址：https://www.jiaokey.com/book/detail/10309957.html</w:t>
      </w:r>
    </w:p>
    <w:p>
      <w:r>
        <w:t>更多相关图书推荐：https://www.jiaokey.com</w:t>
      </w:r>
    </w:p>
    <w:p>
      <w:r>
        <w:t>（苏联）м.н.纳比耶夫著；丁德承等译 其他作品：https://www.jiaokey.com/tag/（苏联）м.н.纳比耶夫著；丁德承等译.html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关键词搜索：https://www.jiaokey.com/tag/硝酸磷肥  上  硝酸处理磷矿的理论基础.html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