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塔器  国外化工与炼油设备发展概况之三  上</w:t>
      </w:r>
    </w:p>
    <w:p>
      <w:r>
        <w:rPr>
          <w:rFonts w:ascii="宋体" w:hAnsi="宋体" w:eastAsia="宋体"/>
          <w:sz w:val="24"/>
        </w:rPr>
        <w:t>天津大学等合编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塔器  国外化工与炼油设备发展概况之三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本书出售、求购地址：https://www.jiaokey.com/book/detail/10309758.html</w:t>
      </w:r>
    </w:p>
    <w:p>
      <w:r>
        <w:t>更多相关图书推荐：https://www.jiaokey.com</w:t>
      </w:r>
    </w:p>
    <w:p>
      <w:r>
        <w:t>天津大学等合编 其他作品：https://www.jiaokey.com/tag/天津大学等合编.html</w:t>
      </w:r>
    </w:p>
    <w:p>
      <w:r>
        <w:t>兰州石油机械研究所 出版图书：https://www.jiaokey.com/tag/兰州石油机械研究所.html</w:t>
      </w:r>
    </w:p>
    <w:p>
      <w:r>
        <w:t>关键词搜索：https://www.jiaokey.com/tag/塔器  国外化工与炼油设备发展概况之三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