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石油化工用泵  第1分册  离心泵的特性换算与抗汽蚀途径</w:t>
      </w:r>
    </w:p>
    <w:p>
      <w:r>
        <w:rPr>
          <w:rFonts w:ascii="宋体" w:hAnsi="宋体" w:eastAsia="宋体"/>
          <w:sz w:val="24"/>
        </w:rPr>
        <w:t>顾永泉编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石油化工用泵  第1分册  离心泵的特性换算与抗汽蚀途径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兰州石油机械研究所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本书出售、求购地址：https://www.jiaokey.com/book/detail/10309745.html</w:t>
      </w:r>
    </w:p>
    <w:p>
      <w:r>
        <w:t>更多相关图书推荐：https://www.jiaokey.com</w:t>
      </w:r>
    </w:p>
    <w:p>
      <w:r>
        <w:t>顾永泉编 其他作品：https://www.jiaokey.com/tag/顾永泉编.html</w:t>
      </w:r>
    </w:p>
    <w:p>
      <w:r>
        <w:t>兰州石油机械研究所 出版图书：https://www.jiaokey.com/tag/兰州石油机械研究所.html</w:t>
      </w:r>
    </w:p>
    <w:p>
      <w:r>
        <w:t>关键词搜索：https://www.jiaokey.com/tag/石油化工用泵  第1分册  离心泵的特性换算与抗汽蚀途径.html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