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第一分册</w:t>
      </w:r>
    </w:p>
    <w:p>
      <w:r>
        <w:rPr>
          <w:rFonts w:ascii="宋体" w:hAnsi="宋体" w:eastAsia="宋体"/>
          <w:sz w:val="24"/>
        </w:rPr>
        <w:t>（美）K.F.珀塞尔等著  潘品三等译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第一分册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（美）K.F.珀塞尔等著  潘品三等译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本书出售、求购地址：https://www.jiaokey.com/book/detail/10309052.html</w:t>
      </w:r>
    </w:p>
    <w:p>
      <w:r>
        <w:t>更多相关图书推荐：https://www.jiaokey.com</w:t>
      </w:r>
    </w:p>
    <w:p>
      <w:r>
        <w:t>（美）K.F.珀塞尔等著  潘品三等译 其他作品：https://www.jiaokey.com/tag/（美）K.F.珀塞尔等著  潘品三等译.html</w:t>
      </w:r>
    </w:p>
    <w:p>
      <w:r>
        <w:t>高等教育出版社 出版图书：https://www.jiaokey.com/tag/高等教育出版社.html</w:t>
      </w:r>
    </w:p>
    <w:p>
      <w:r>
        <w:t>关键词搜索：https://www.jiaokey.com/tag/无机化学  第一分册.html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