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  概念、方法、原料</w:t>
      </w:r>
    </w:p>
    <w:p>
      <w:r>
        <w:rPr>
          <w:rFonts w:ascii="宋体" w:hAnsi="宋体" w:eastAsia="宋体"/>
          <w:sz w:val="24"/>
        </w:rPr>
        <w:t>（联邦德国）J·富尔赫朴 （联邦德国）G·彭茨林合著；韩长日等译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  概念、方法、原料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（联邦德国）J·富尔赫朴 （联邦德国）G·彭茨林合著；韩长日等译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本书出售、求购地址：https://www.jiaokey.com/book/detail/10308717.html</w:t>
      </w:r>
    </w:p>
    <w:p>
      <w:r>
        <w:t>更多相关图书推荐：https://www.jiaokey.com</w:t>
      </w:r>
    </w:p>
    <w:p>
      <w:r>
        <w:t>（联邦德国）J·富尔赫朴 （联邦德国）G·彭茨林合著；韩长日等译 其他作品：https://www.jiaokey.com/tag/（联邦德国）J·富尔赫朴 （联邦德国）G·彭茨林合著；韩长日等译.html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关键词搜索：https://www.jiaokey.com/tag/有机合成  概念、方法、原料.html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