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MBA管理方法</w:t>
      </w:r>
    </w:p>
    <w:p>
      <w:r>
        <w:rPr>
          <w:rFonts w:ascii="宋体" w:hAnsi="宋体" w:eastAsia="宋体"/>
          <w:sz w:val="24"/>
        </w:rPr>
        <w:t>甘华鸣主编；MBA必修核心课程编译组著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甘华鸣主编；MBA必修核心课程编译组著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本书出售、求购地址：https://www.jiaokey.com/book/detail/10307156.html</w:t>
      </w:r>
    </w:p>
    <w:p>
      <w:r>
        <w:t>更多相关图书推荐：https://www.jiaokey.com</w:t>
      </w:r>
    </w:p>
    <w:p>
      <w:r>
        <w:t>甘华鸣主编；MBA必修核心课程编译组著 其他作品：https://www.jiaokey.com/tag/甘华鸣主编；MBA必修核心课程编译组著.html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关键词搜索：https://www.jiaokey.com/tag/MBA管理方法.html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