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书名：中国国有企业的破产研究  改革破产制度的必要性和途径</w:t>
      </w:r>
    </w:p>
    <w:p>
      <w:r>
        <w:t>作者：世界银行东亚太平洋地区私营部门发展局编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总页数：64</w:t>
      </w:r>
    </w:p>
    <w:p>
      <w:r>
        <w:t>更多请访问教客网: www.jiaokey.com</w:t>
      </w:r>
    </w:p>
    <w:p>
      <w:r>
        <w:t>中国国有企业的破产研究  改革破产制度的必要性和途径 评论地址：https://www.jiaokey.com/book/detail/10306562.html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