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精神科主治医生336问</w:t>
      </w:r>
    </w:p>
    <w:p>
      <w:r>
        <w:rPr>
          <w:rFonts w:ascii="宋体" w:hAnsi="宋体" w:eastAsia="宋体"/>
          <w:sz w:val="24"/>
        </w:rPr>
        <w:t>张彤玲等主编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精神科主治医生336问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本书出售、求购地址：https://www.jiaokey.com/book/detail/10304870.html</w:t>
      </w:r>
    </w:p>
    <w:p>
      <w:r>
        <w:t>更多相关图书推荐：https://www.jiaokey.com</w:t>
      </w:r>
    </w:p>
    <w:p>
      <w:r>
        <w:t>张彤玲等主编 其他作品：https://www.jiaokey.com/tag/张彤玲等主编.html</w:t>
      </w:r>
    </w:p>
    <w:p>
      <w:r>
        <w:t>北京市：中国协和医科大学出版社 出版图书：https://www.jiaokey.com/tag/北京市：中国协和医科大学出版社.html</w:t>
      </w:r>
    </w:p>
    <w:p>
      <w:r>
        <w:t>关键词搜索：https://www.jiaokey.com/tag/精神科主治医生336问.html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