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  架构与前景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  架构与前景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本书出售、求购地址：https://www.jiaokey.com/book/detail/10301916.html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关键词搜索：https://www.jiaokey.com/tag/市场监管  架构与前景.html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