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产量与水的关系</w:t>
      </w:r>
    </w:p>
    <w:p>
      <w:r>
        <w:rPr>
          <w:rFonts w:ascii="宋体" w:hAnsi="宋体" w:eastAsia="宋体"/>
          <w:sz w:val="24"/>
        </w:rPr>
        <w:t>J·杜林博斯，A·H·卡萨姆合著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产量与水的关系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J·杜林博斯，A·H·卡萨姆合著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本书出售、求购地址：https://www.jiaokey.com/book/detail/10299764.html</w:t>
      </w:r>
    </w:p>
    <w:p>
      <w:r>
        <w:t>更多相关图书推荐：https://www.jiaokey.com</w:t>
      </w:r>
    </w:p>
    <w:p>
      <w:r>
        <w:t>J·杜林博斯，A·H·卡萨姆合著 其他作品：https://www.jiaokey.com/tag/J·杜林博斯，A·H·卡萨姆合著.html</w:t>
      </w:r>
    </w:p>
    <w:p>
      <w:r>
        <w:t>联合国粮农组织 出版图书：https://www.jiaokey.com/tag/联合国粮农组织.html</w:t>
      </w:r>
    </w:p>
    <w:p>
      <w:r>
        <w:t>关键词搜索：https://www.jiaokey.com/tag/产量与水的关系.html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