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书名：黄土高原降雨侵蚀产沙与黄河输沙</w:t>
      </w:r>
    </w:p>
    <w:p>
      <w:r>
        <w:t>作者：王万忠，焦菊英著</w:t>
      </w:r>
    </w:p>
    <w:p>
      <w:r>
        <w:t>出版社：北京：科学出版社</w:t>
      </w:r>
    </w:p>
    <w:p>
      <w:r>
        <w:t>出版日期：1996.10</w:t>
      </w:r>
    </w:p>
    <w:p>
      <w:r>
        <w:t>总页数：289</w:t>
      </w:r>
    </w:p>
    <w:p>
      <w:r>
        <w:t>更多请访问教客网: www.jiaokey.com</w:t>
      </w:r>
    </w:p>
    <w:p>
      <w:r>
        <w:t>黄土高原降雨侵蚀产沙与黄河输沙 评论地址：https://www.jiaokey.com/book/detail/10299551.html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