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语言的分类法</w:t>
      </w:r>
    </w:p>
    <w:p>
      <w:r>
        <w:rPr>
          <w:rFonts w:ascii="宋体" w:hAnsi="宋体" w:eastAsia="宋体"/>
          <w:sz w:val="24"/>
        </w:rPr>
        <w:t>（苏）齐科巴娃（А.С.Чикобова），（苏）沙拉津尼德节（Т.С.Щаразенидзе）著；彭楚南译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（苏）齐科巴娃（А.С.Чикобова），（苏）沙拉津尼德节（Т.С.Щаразенидзе）著；彭楚南译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本书出售、求购地址：https://www.jiaokey.com/book/detail/10295420.html</w:t>
      </w:r>
    </w:p>
    <w:p>
      <w:r>
        <w:t>更多相关图书推荐：https://www.jiaokey.com</w:t>
      </w:r>
    </w:p>
    <w:p>
      <w:r>
        <w:t>（苏）齐科巴娃（А.С.Чикобова），（苏）沙拉津尼德节（Т.С.Щаразенидзе）著；彭楚南译 其他作品：https://www.jiaokey.com/tag/（苏）齐科巴娃（А.С.Чикобова），（苏）沙拉津尼德节（Т.С.Щаразенидзе）著；彭楚南译.html</w:t>
      </w:r>
    </w:p>
    <w:p>
      <w:r>
        <w:t>新知识出版社 出版图书：https://www.jiaokey.com/tag/新知识出版社.html</w:t>
      </w:r>
    </w:p>
    <w:p>
      <w:r>
        <w:t>关键词搜索：https://www.jiaokey.com/tag/语言的分类法.html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