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教学过程最优化 一般教学论方面</w:t>
      </w:r>
    </w:p>
    <w:p>
      <w:r>
        <w:rPr>
          <w:rFonts w:ascii="宋体" w:hAnsi="宋体" w:eastAsia="宋体"/>
          <w:sz w:val="24"/>
        </w:rPr>
        <w:t>（苏）尤·克·巴班斯基著张定璋等译责任编辑 诸惠芳 胡寅生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教学过程最优化 一般教学论方面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（苏）尤·克·巴班斯基著张定璋等译责任编辑 诸惠芳 胡寅生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本书出售、求购地址：https://www.jiaokey.com/book/detail/10294589.html</w:t>
      </w:r>
    </w:p>
    <w:p>
      <w:r>
        <w:t>更多相关图书推荐：https://www.jiaokey.com</w:t>
      </w:r>
    </w:p>
    <w:p>
      <w:r>
        <w:t>（苏）尤·克·巴班斯基著张定璋等译责任编辑 诸惠芳 胡寅生 其他作品：https://www.jiaokey.com/tag/（苏）尤·克·巴班斯基著张定璋等译责任编辑 诸惠芳 胡寅生.html</w:t>
      </w:r>
    </w:p>
    <w:p>
      <w:r>
        <w:t>关键词搜索：https://www.jiaokey.com/tag/教学过程最优化 一般教学论方面.html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