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关内地区朝鲜人反日独立运动资料汇编  （上、下册） 共2册</w:t>
      </w:r>
    </w:p>
    <w:p>
      <w:r>
        <w:rPr>
          <w:rFonts w:ascii="宋体" w:hAnsi="宋体" w:eastAsia="宋体"/>
          <w:sz w:val="24"/>
        </w:rPr>
        <w:t>杨昭全等编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关内地区朝鲜人反日独立运动资料汇编  （上、下册）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本书出售、求购地址：https://www.jiaokey.com/book/detail/10293612.html</w:t>
      </w:r>
    </w:p>
    <w:p>
      <w:r>
        <w:t>更多相关图书推荐：https://www.jiaokey.com</w:t>
      </w:r>
    </w:p>
    <w:p>
      <w:r>
        <w:t>杨昭全等编 其他作品：https://www.jiaokey.com/tag/杨昭全等编.html</w:t>
      </w:r>
    </w:p>
    <w:p>
      <w:r>
        <w:t>辽宁民族出版社 出版图书：https://www.jiaokey.com/tag/辽宁民族出版社.html</w:t>
      </w:r>
    </w:p>
    <w:p>
      <w:r>
        <w:t>关键词搜索：https://www.jiaokey.com/tag/关内地区朝鲜人反日独立运动资料汇编  （上、下册）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