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印度近代史</w:t>
      </w:r>
    </w:p>
    <w:p>
      <w:r>
        <w:rPr>
          <w:rFonts w:ascii="宋体" w:hAnsi="宋体" w:eastAsia="宋体"/>
          <w:sz w:val="24"/>
        </w:rPr>
        <w:t>（苏）安东诺娃，奥西波夫等主编；北京编译社译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（苏）安东诺娃，奥西波夫等主编；北京编译社译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本书出售、求购地址：https://www.jiaokey.com/book/detail/10293492.html</w:t>
      </w:r>
    </w:p>
    <w:p>
      <w:r>
        <w:t>更多相关图书推荐：https://www.jiaokey.com</w:t>
      </w:r>
    </w:p>
    <w:p>
      <w:r>
        <w:t>（苏）安东诺娃，奥西波夫等主编；北京编译社译 其他作品：https://www.jiaokey.com/tag/（苏）安东诺娃，奥西波夫等主编；北京编译社译.html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