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老挝战后大事记</w:t>
      </w:r>
    </w:p>
    <w:p>
      <w:r>
        <w:rPr>
          <w:rFonts w:ascii="宋体" w:hAnsi="宋体" w:eastAsia="宋体"/>
          <w:sz w:val="24"/>
        </w:rPr>
        <w:t>秦钦峙  汤家麟  孙晓明编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老挝战后大事记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秦钦峙  汤家麟  孙晓明编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本书出售、求购地址：https://www.jiaokey.com/book/detail/10293396.html</w:t>
      </w:r>
    </w:p>
    <w:p>
      <w:r>
        <w:t>更多相关图书推荐：https://www.jiaokey.com</w:t>
      </w:r>
    </w:p>
    <w:p>
      <w:r>
        <w:t>秦钦峙  汤家麟  孙晓明编 其他作品：https://www.jiaokey.com/tag/秦钦峙  汤家麟  孙晓明编.html</w:t>
      </w:r>
    </w:p>
    <w:p>
      <w:r>
        <w:t>关键词搜索：https://www.jiaokey.com/tag/老挝战后大事记.html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