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中国现代史争鸣录  人物篇</w:t>
      </w:r>
    </w:p>
    <w:p>
      <w:r>
        <w:rPr>
          <w:rFonts w:ascii="宋体" w:hAnsi="宋体" w:eastAsia="宋体"/>
          <w:sz w:val="24"/>
        </w:rPr>
        <w:t>南京政治学院历史学系编著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中国现代史争鸣录  人物篇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南京政治学院历史学系编著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本书出售、求购地址：https://www.jiaokey.com/book/detail/10293275.html</w:t>
      </w:r>
    </w:p>
    <w:p>
      <w:r>
        <w:t>更多相关图书推荐：https://www.jiaokey.com</w:t>
      </w:r>
    </w:p>
    <w:p>
      <w:r>
        <w:t>南京政治学院历史学系编著 其他作品：https://www.jiaokey.com/tag/南京政治学院历史学系编著.html</w:t>
      </w:r>
    </w:p>
    <w:p>
      <w:r>
        <w:t>南京市：江苏教育出版社 出版图书：https://www.jiaokey.com/tag/南京市：江苏教育出版社.html</w:t>
      </w:r>
    </w:p>
    <w:p>
      <w:r>
        <w:t>关键词搜索：https://www.jiaokey.com/tag/中国现代史争鸣录  人物篇.html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