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高等学校文科教学参考书  中国历史大事编年  第四卷：元明</w:t>
      </w:r>
    </w:p>
    <w:p>
      <w:r>
        <w:rPr>
          <w:rFonts w:ascii="宋体" w:hAnsi="宋体" w:eastAsia="宋体"/>
          <w:sz w:val="24"/>
        </w:rPr>
        <w:t>张习孔  田珏编邓珂  张静芬著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高等学校文科教学参考书  中国历史大事编年  第四卷：元明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  田珏编邓珂  张静芬著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本书出售、求购地址：https://www.jiaokey.com/book/detail/10291858.html</w:t>
      </w:r>
    </w:p>
    <w:p>
      <w:r>
        <w:t>更多相关图书推荐：https://www.jiaokey.com</w:t>
      </w:r>
    </w:p>
    <w:p>
      <w:r>
        <w:t>张习孔  田珏编邓珂  张静芬著 其他作品：https://www.jiaokey.com/tag/张习孔  田珏编邓珂  张静芬著.html</w:t>
      </w:r>
    </w:p>
    <w:p>
      <w:r>
        <w:t>北京出版社 出版图书：https://www.jiaokey.com/tag/北京出版社.html</w:t>
      </w:r>
    </w:p>
    <w:p>
      <w:r>
        <w:t>关键词搜索：https://www.jiaokey.com/tag/高等学校文科教学参考书  中国历史大事编年  第四卷：元明.html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