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愤怒的俄罗斯——德国法西斯的克星</w:t>
      </w:r>
    </w:p>
    <w:p>
      <w:r>
        <w:rPr>
          <w:rFonts w:ascii="宋体" w:hAnsi="宋体" w:eastAsia="宋体"/>
          <w:sz w:val="24"/>
        </w:rPr>
        <w:t>安凌  王保庆著责任编辑：张耀民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愤怒的俄罗斯——德国法西斯的克星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安凌  王保庆著责任编辑：张耀民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本书出售、求购地址：https://www.jiaokey.com/book/detail/10291248.html</w:t>
      </w:r>
    </w:p>
    <w:p>
      <w:r>
        <w:t>更多相关图书推荐：https://www.jiaokey.com</w:t>
      </w:r>
    </w:p>
    <w:p>
      <w:r>
        <w:t>安凌  王保庆著责任编辑：张耀民 其他作品：https://www.jiaokey.com/tag/安凌  王保庆著责任编辑：张耀民.html</w:t>
      </w:r>
    </w:p>
    <w:p>
      <w:r>
        <w:t>长春出版社 出版图书：https://www.jiaokey.com/tag/长春出版社.html</w:t>
      </w:r>
    </w:p>
    <w:p>
      <w:r>
        <w:t>关键词搜索：https://www.jiaokey.com/tag/愤怒的俄罗斯——德国法西斯的克星.html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