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  人物简介</w:t>
      </w:r>
    </w:p>
    <w:p>
      <w:r>
        <w:rPr>
          <w:rFonts w:ascii="宋体" w:hAnsi="宋体" w:eastAsia="宋体"/>
          <w:sz w:val="24"/>
        </w:rPr>
        <w:t>郑州大学马列教研室，郑州大学政治系资料室，郑州大学哲学系资料室等编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  人物简介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郑州大学马列教研室，郑州大学政治系资料室，郑州大学哲学系资料室等编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本书出售、求购地址：https://www.jiaokey.com/book/detail/10288362.html</w:t>
      </w:r>
    </w:p>
    <w:p>
      <w:r>
        <w:t>更多相关图书推荐：https://www.jiaokey.com</w:t>
      </w:r>
    </w:p>
    <w:p>
      <w:r>
        <w:t>郑州大学马列教研室，郑州大学政治系资料室，郑州大学哲学系资料室等编 其他作品：https://www.jiaokey.com/tag/郑州大学马列教研室，郑州大学政治系资料室，郑州大学哲学系资料室等编.html</w:t>
      </w:r>
    </w:p>
    <w:p>
      <w:r>
        <w:t>关键词搜索：https://www.jiaokey.com/tag/教学参考资料  人物简介.html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