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上  平时法  第1分册</w:t>
      </w:r>
    </w:p>
    <w:p>
      <w:r>
        <w:rPr>
          <w:rFonts w:ascii="宋体" w:hAnsi="宋体" w:eastAsia="宋体"/>
          <w:sz w:val="24"/>
        </w:rPr>
        <w:t>（德）奥本海原著；（英）劳特派特（Lauterpacht，H.）修订，王铁崖，陈体强译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上  平时法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（德）奥本海原著；（英）劳特派特（Lauterpacht，H.）修订，王铁崖，陈体强译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本书出售、求购地址：https://www.jiaokey.com/book/detail/10286128.html</w:t>
      </w:r>
    </w:p>
    <w:p>
      <w:r>
        <w:t>更多相关图书推荐：https://www.jiaokey.com</w:t>
      </w:r>
    </w:p>
    <w:p>
      <w:r>
        <w:t>（德）奥本海原著；（英）劳特派特（Lauterpacht，H.）修订，王铁崖，陈体强译 其他作品：https://www.jiaokey.com/tag/（德）奥本海原著；（英）劳特派特（Lauterpacht，H.）修订，王铁崖，陈体强译.html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关键词搜索：https://www.jiaokey.com/tag/奥本海国际法  上  平时法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