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1939—1946年 欧洲的重组 （上册）</w:t>
      </w:r>
    </w:p>
    <w:p>
      <w:r>
        <w:rPr>
          <w:rFonts w:ascii="宋体" w:hAnsi="宋体" w:eastAsia="宋体"/>
          <w:sz w:val="24"/>
        </w:rPr>
        <w:t>（英）阿诺德·托因比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1939—1946年 欧洲的重组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本书出售、求购地址：https://www.jiaokey.com/book/detail/10286042.html</w:t>
      </w:r>
    </w:p>
    <w:p>
      <w:r>
        <w:t>更多相关图书推荐：https://www.jiaokey.com</w:t>
      </w:r>
    </w:p>
    <w:p>
      <w:r>
        <w:t>（英）阿诺德·托因比 其他作品：https://www.jiaokey.com/tag/（英）阿诺德·托因比.html</w:t>
      </w:r>
    </w:p>
    <w:p>
      <w:r>
        <w:t>关键词搜索：https://www.jiaokey.com/tag/国际事务概览 1939—1946年 欧洲的重组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