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全球性挑战从危机到合作：打破南北僵局社会党国际经济政策委员会报告</w:t>
      </w:r>
    </w:p>
    <w:p>
      <w:r>
        <w:rPr>
          <w:rFonts w:ascii="宋体" w:hAnsi="宋体" w:eastAsia="宋体"/>
          <w:sz w:val="24"/>
        </w:rPr>
        <w:t>迈克尔·曼利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全球性挑战从危机到合作：打破南北僵局社会党国际经济政策委员会报告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迈克尔·曼利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本书出售、求购地址：https://www.jiaokey.com/book/detail/10285428.html</w:t>
      </w:r>
    </w:p>
    <w:p>
      <w:r>
        <w:t>更多相关图书推荐：https://www.jiaokey.com</w:t>
      </w:r>
    </w:p>
    <w:p>
      <w:r>
        <w:t>迈克尔·曼利 其他作品：https://www.jiaokey.com/tag/迈克尔·曼利.html</w:t>
      </w:r>
    </w:p>
    <w:p>
      <w:r>
        <w:t>关键词搜索：https://www.jiaokey.com/tag/全球性挑战从危机到合作：打破南北僵局社会党国际经济政策委员会报告.html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