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现代帝国主义国家中的资产阶级法制危机</w:t>
      </w:r>
    </w:p>
    <w:p>
      <w:r>
        <w:rPr>
          <w:rFonts w:ascii="宋体" w:hAnsi="宋体" w:eastAsia="宋体"/>
          <w:sz w:val="24"/>
        </w:rPr>
        <w:t>（苏）席夫斯，С.Л.著；上海社会科学院国家与法的理论教研组译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现代帝国主义国家中的资产阶级法制危机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（苏）席夫斯，С.Л.著；上海社会科学院国家与法的理论教研组译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本书出售、求购地址：https://www.jiaokey.com/book/detail/10284865.html</w:t>
      </w:r>
    </w:p>
    <w:p>
      <w:r>
        <w:t>更多相关图书推荐：https://www.jiaokey.com</w:t>
      </w:r>
    </w:p>
    <w:p>
      <w:r>
        <w:t>（苏）席夫斯，С.Л.著；上海社会科学院国家与法的理论教研组译 其他作品：https://www.jiaokey.com/tag/（苏）席夫斯，С.Л.著；上海社会科学院国家与法的理论教研组译.html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关键词搜索：https://www.jiaokey.com/tag/现代帝国主义国家中的资产阶级法制危机.html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