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瑞士的社会结构</w:t>
      </w:r>
    </w:p>
    <w:p>
      <w:r>
        <w:rPr>
          <w:rFonts w:ascii="宋体" w:hAnsi="宋体" w:eastAsia="宋体"/>
          <w:sz w:val="24"/>
        </w:rPr>
        <w:t>（瑞士）勒内·勒维（Rene levy）著；王步涛，钱秀文译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瑞士的社会结构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（瑞士）勒内·勒维（Rene levy）著；王步涛，钱秀文译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本书出售、求购地址：https://www.jiaokey.com/book/detail/10284658.html</w:t>
      </w:r>
    </w:p>
    <w:p>
      <w:r>
        <w:t>更多相关图书推荐：https://www.jiaokey.com</w:t>
      </w:r>
    </w:p>
    <w:p>
      <w:r>
        <w:t>（瑞士）勒内·勒维（Rene levy）著；王步涛，钱秀文译 其他作品：https://www.jiaokey.com/tag/（瑞士）勒内·勒维（Rene levy）著；王步涛，钱秀文译.html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关键词搜索：https://www.jiaokey.com/tag/瑞士的社会结构.html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