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书名：在新的历史条件下继承和发扬爱国主义传统  十一届三中全会以来有关重要文献摘编</w:t>
      </w:r>
    </w:p>
    <w:p>
      <w:r>
        <w:t>作者：中共中央政策研究室编</w:t>
      </w:r>
    </w:p>
    <w:p>
      <w:r>
        <w:t>出版社：北京：红旗出版社</w:t>
      </w:r>
    </w:p>
    <w:p>
      <w:r>
        <w:t>出版日期：1990</w:t>
      </w:r>
    </w:p>
    <w:p>
      <w:r>
        <w:t>总页数：401</w:t>
      </w:r>
    </w:p>
    <w:p>
      <w:r>
        <w:t>更多请访问教客网: www.jiaokey.com</w:t>
      </w:r>
    </w:p>
    <w:p>
      <w:r>
        <w:t>在新的历史条件下继承和发扬爱国主义传统  十一届三中全会以来有关重要文献摘编 评论地址：https://www.jiaokey.com/book/detail/10283931.html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