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中华字海</w:t>
      </w:r>
    </w:p>
    <w:p>
      <w:r>
        <w:rPr>
          <w:rFonts w:ascii="宋体" w:hAnsi="宋体" w:eastAsia="宋体"/>
          <w:sz w:val="24"/>
        </w:rPr>
        <w:t>冷玉龙，韦一心主编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冷玉龙，韦一心主编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中华书局；中国友谊出版公司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本书出售、求购地址：https://www.jiaokey.com/book/detail/10283409.html</w:t>
      </w:r>
    </w:p>
    <w:p>
      <w:r>
        <w:t>更多相关图书推荐：https://www.jiaokey.com</w:t>
      </w:r>
    </w:p>
    <w:p>
      <w:r>
        <w:t>冷玉龙，韦一心主编 其他作品：https://www.jiaokey.com/tag/冷玉龙，韦一心主编.html</w:t>
      </w:r>
    </w:p>
    <w:p>
      <w:r>
        <w:t>中华书局；中国友谊出版公司 出版图书：https://www.jiaokey.com/tag/中华书局；中国友谊出版公司.html</w:t>
      </w:r>
    </w:p>
    <w:p>
      <w:r>
        <w:t>关键词搜索：https://www.jiaokey.com/tag/中华字海.html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