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面对面的心理战术</w:t>
      </w:r>
    </w:p>
    <w:p>
      <w:r>
        <w:rPr>
          <w:rFonts w:ascii="宋体" w:hAnsi="宋体" w:eastAsia="宋体"/>
          <w:sz w:val="24"/>
        </w:rPr>
        <w:t>（日）多湖辉著；苏燕谋译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面对面的心理战术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（日）多湖辉著；苏燕谋译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本书出售、求购地址：https://www.jiaokey.com/book/detail/10283047.html</w:t>
      </w:r>
    </w:p>
    <w:p>
      <w:r>
        <w:t>更多相关图书推荐：https://www.jiaokey.com</w:t>
      </w:r>
    </w:p>
    <w:p>
      <w:r>
        <w:t>（日）多湖辉著；苏燕谋译 其他作品：https://www.jiaokey.com/tag/（日）多湖辉著；苏燕谋译.html</w:t>
      </w:r>
    </w:p>
    <w:p>
      <w:r>
        <w:t>台湾大展出版社 出版图书：https://www.jiaokey.com/tag/台湾大展出版社.html</w:t>
      </w:r>
    </w:p>
    <w:p>
      <w:r>
        <w:t>关键词搜索：https://www.jiaokey.com/tag/面对面的心理战术.html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