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内源发展战略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内源发展战略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本书出售、求购地址：https://www.jiaokey.com/book/detail/10282994.html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关键词搜索：https://www.jiaokey.com/tag/内源发展战略.html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