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书名：财权下放，归口管理  企业流动资金管理走群众路线的方法</w:t>
      </w:r>
    </w:p>
    <w:p>
      <w:r>
        <w:t>作者：国务院第五办公室财政金融组编</w:t>
      </w:r>
    </w:p>
    <w:p>
      <w:r>
        <w:t>出版社：北京：财政出版社</w:t>
      </w:r>
    </w:p>
    <w:p>
      <w:r>
        <w:t>出版日期：1958.08</w:t>
      </w:r>
    </w:p>
    <w:p>
      <w:r>
        <w:t>总页数：48</w:t>
      </w:r>
    </w:p>
    <w:p>
      <w:r>
        <w:t>更多请访问教客网: www.jiaokey.com</w:t>
      </w:r>
    </w:p>
    <w:p>
      <w:r>
        <w:t>财权下放，归口管理  企业流动资金管理走群众路线的方法 评论地址：https://www.jiaokey.com/book/detail/10281367.html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