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</w:t>
      </w:r>
    </w:p>
    <w:p>
      <w:r>
        <w:rPr>
          <w:rFonts w:ascii="宋体" w:hAnsi="宋体" w:eastAsia="宋体"/>
          <w:sz w:val="24"/>
        </w:rPr>
        <w:t>（苏）罗更斯基（Г.С.Рогинский），（苏）科尔巴科夫（Б.Т.Колпаков）撰；党凤德，王运成译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（苏）罗更斯基（Г.С.Рогинский），（苏）科尔巴科夫（Б.Т.Колпаков）撰；党凤德，王运成译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本书出售、求购地址：https://www.jiaokey.com/book/detail/10281066.html</w:t>
      </w:r>
    </w:p>
    <w:p>
      <w:r>
        <w:t>更多相关图书推荐：https://www.jiaokey.com</w:t>
      </w:r>
    </w:p>
    <w:p>
      <w:r>
        <w:t>（苏）罗更斯基（Г.С.Рогинский），（苏）科尔巴科夫（Б.Т.Колпаков）撰；党凤德，王运成译 其他作品：https://www.jiaokey.com/tag/（苏）罗更斯基（Г.С.Рогинский），（苏）科尔巴科夫（Б.Т.Колпаков）撰；党凤德，王运成译.html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