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计算机图形显示和图象处理的算法</w:t>
      </w:r>
    </w:p>
    <w:p>
      <w:r>
        <w:rPr>
          <w:rFonts w:ascii="宋体" w:hAnsi="宋体" w:eastAsia="宋体"/>
          <w:sz w:val="24"/>
        </w:rPr>
        <w:t>（美）帕夫利迪斯（Pavlidis，T.）著；吴成柯译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计算机图形显示和图象处理的算法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（美）帕夫利迪斯（Pavlidis，T.）著；吴成柯译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本书出售、求购地址：https://www.jiaokey.com/book/detail/10280542.html</w:t>
      </w:r>
    </w:p>
    <w:p>
      <w:r>
        <w:t>更多相关图书推荐：https://www.jiaokey.com</w:t>
      </w:r>
    </w:p>
    <w:p>
      <w:r>
        <w:t>（美）帕夫利迪斯（Pavlidis，T.）著；吴成柯译 其他作品：https://www.jiaokey.com/tag/（美）帕夫利迪斯（Pavlidis，T.）著；吴成柯译.html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关键词搜索：https://www.jiaokey.com/tag/计算机图形显示和图象处理的算法.html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