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计算技术及其应用</w:t>
      </w:r>
    </w:p>
    <w:p>
      <w:r>
        <w:rPr>
          <w:rFonts w:ascii="宋体" w:hAnsi="宋体" w:eastAsia="宋体"/>
          <w:sz w:val="24"/>
        </w:rPr>
        <w:t>（苏）列别杰夫，С.А.编；张伟，于桂芝译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（苏）列别杰夫，С.А.编；张伟，于桂芝译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本书出售、求购地址：https://www.jiaokey.com/book/detail/10280214.html</w:t>
      </w:r>
    </w:p>
    <w:p>
      <w:r>
        <w:t>更多相关图书推荐：https://www.jiaokey.com</w:t>
      </w:r>
    </w:p>
    <w:p>
      <w:r>
        <w:t>（苏）列别杰夫，С.А.编；张伟，于桂芝译 其他作品：https://www.jiaokey.com/tag/（苏）列别杰夫，С.А.编；张伟，于桂芝译.html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