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电脑圆你游戏开发梦自主开发游戏实例详解</w:t>
      </w:r>
    </w:p>
    <w:p>
      <w:r>
        <w:rPr>
          <w:rFonts w:ascii="宋体" w:hAnsi="宋体" w:eastAsia="宋体"/>
          <w:sz w:val="24"/>
        </w:rPr>
        <w:t>于伟  刘敏华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电脑圆你游戏开发梦自主开发游戏实例详解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  刘敏华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本书出售、求购地址：https://www.jiaokey.com/book/detail/10277686.html</w:t>
      </w:r>
    </w:p>
    <w:p>
      <w:r>
        <w:t>更多相关图书推荐：https://www.jiaokey.com</w:t>
      </w:r>
    </w:p>
    <w:p>
      <w:r>
        <w:t>于伟  刘敏华 其他作品：https://www.jiaokey.com/tag/于伟  刘敏华.html</w:t>
      </w:r>
    </w:p>
    <w:p>
      <w:r>
        <w:t>电子工业出版社 出版图书：https://www.jiaokey.com/tag/电子工业出版社.html</w:t>
      </w:r>
    </w:p>
    <w:p>
      <w:r>
        <w:t>关键词搜索：https://www.jiaokey.com/tag/电脑圆你游戏开发梦自主开发游戏实例详解.html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