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我所经历的北平市东区学生运动</w:t>
      </w:r>
    </w:p>
    <w:p>
      <w:r>
        <w:rPr>
          <w:rFonts w:ascii="宋体" w:hAnsi="宋体" w:eastAsia="宋体"/>
          <w:sz w:val="24"/>
        </w:rPr>
        <w:t>王黎生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我所经历的北平市东区学生运动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军事学院图书资料馆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本书出售、求购地址：https://www.jiaokey.com/book/detail/10274079.html</w:t>
      </w:r>
    </w:p>
    <w:p>
      <w:r>
        <w:t>更多相关图书推荐：https://www.jiaokey.com</w:t>
      </w:r>
    </w:p>
    <w:p>
      <w:r>
        <w:t>王黎生 其他作品：https://www.jiaokey.com/tag/王黎生.html</w:t>
      </w:r>
    </w:p>
    <w:p>
      <w:r>
        <w:t>军事学院图书资料馆 出版图书：https://www.jiaokey.com/tag/军事学院图书资料馆.html</w:t>
      </w:r>
    </w:p>
    <w:p>
      <w:r>
        <w:t>关键词搜索：https://www.jiaokey.com/tag/我所经历的北平市东区学生运动.html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