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第三世界的兴起</w:t>
      </w:r>
    </w:p>
    <w:p>
      <w:r>
        <w:rPr>
          <w:rFonts w:ascii="宋体" w:hAnsi="宋体" w:eastAsia="宋体"/>
          <w:sz w:val="24"/>
        </w:rPr>
        <w:t>北京市大兴县中朝友好人民公社国际问题理论组，北京大学历史系世界史专业七四届学员编写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北京市大兴县中朝友好人民公社国际问题理论组，北京大学历史系世界史专业七四届学员编写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本书出售、求购地址：https://www.jiaokey.com/book/detail/10273784.html</w:t>
      </w:r>
    </w:p>
    <w:p>
      <w:r>
        <w:t>更多相关图书推荐：https://www.jiaokey.com</w:t>
      </w:r>
    </w:p>
    <w:p>
      <w:r>
        <w:t>北京市大兴县中朝友好人民公社国际问题理论组，北京大学历史系世界史专业七四届学员编写 其他作品：https://www.jiaokey.com/tag/北京市大兴县中朝友好人民公社国际问题理论组，北京大学历史系世界史专业七四届学员编写.html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关键词搜索：https://www.jiaokey.com/tag/第三世界的兴起.html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