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建国以来意识形态领域斗争的经验教训</w:t>
      </w:r>
    </w:p>
    <w:p>
      <w:r>
        <w:t>作者：王宏彬</w:t>
      </w:r>
    </w:p>
    <w:p>
      <w:r>
        <w:t>出版社：中国医科大学</w:t>
      </w:r>
    </w:p>
    <w:p>
      <w:r>
        <w:t>出版日期：1991.07</w:t>
      </w:r>
    </w:p>
    <w:p>
      <w:r>
        <w:t>总页数：9</w:t>
      </w:r>
    </w:p>
    <w:p>
      <w:r>
        <w:t>更多请访问教客网: www.jiaokey.com</w:t>
      </w:r>
    </w:p>
    <w:p>
      <w:r>
        <w:t>纪念中国共产党成立七十周年学术讨论会  建国以来意识形态领域斗争的经验教训 评论地址：https://www.jiaokey.com/book/detail/10272899.html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