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  社会民主主义的复兴</w:t>
      </w:r>
    </w:p>
    <w:p>
      <w:r>
        <w:rPr>
          <w:rFonts w:ascii="宋体" w:hAnsi="宋体" w:eastAsia="宋体"/>
          <w:sz w:val="24"/>
        </w:rPr>
        <w:t>（英）安东尼·吉登斯（Anthony Giddens）著；郑戈译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  社会民主主义的复兴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（英）安东尼·吉登斯（Anthony Giddens）著；郑戈译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本书出售、求购地址：https://www.jiaokey.com/book/detail/10272430.html</w:t>
      </w:r>
    </w:p>
    <w:p>
      <w:r>
        <w:t>更多相关图书推荐：https://www.jiaokey.com</w:t>
      </w:r>
    </w:p>
    <w:p>
      <w:r>
        <w:t>（英）安东尼·吉登斯（Anthony Giddens）著；郑戈译 其他作品：https://www.jiaokey.com/tag/（英）安东尼·吉登斯（Anthony Giddens）著；郑戈译.html</w:t>
      </w:r>
    </w:p>
    <w:p>
      <w:r>
        <w:t>北京：北京大学出版社；三联书店 出版图书：https://www.jiaokey.com/tag/北京：北京大学出版社；三联书店.html</w:t>
      </w:r>
    </w:p>
    <w:p>
      <w:r>
        <w:t>关键词搜索：https://www.jiaokey.com/tag/第三条道路  社会民主主义的复兴.html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